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F8" w:rsidRPr="00DF7607" w:rsidRDefault="00113EF8" w:rsidP="00113EF8">
      <w:pPr>
        <w:spacing w:after="0" w:line="240" w:lineRule="auto"/>
        <w:jc w:val="right"/>
        <w:outlineLvl w:val="2"/>
        <w:rPr>
          <w:rFonts w:ascii="Times New Roman" w:eastAsia="Times New Roman" w:hAnsi="Times New Roman" w:cs="Times New Roman"/>
          <w:b/>
          <w:bCs/>
          <w:color w:val="000000"/>
          <w:sz w:val="24"/>
          <w:szCs w:val="24"/>
          <w:lang w:eastAsia="ru-RU"/>
        </w:rPr>
      </w:pPr>
      <w:r w:rsidRPr="00DF7607">
        <w:rPr>
          <w:rFonts w:ascii="Times New Roman" w:eastAsia="Times New Roman" w:hAnsi="Times New Roman" w:cs="Times New Roman"/>
          <w:b/>
          <w:bCs/>
          <w:color w:val="000000"/>
          <w:sz w:val="24"/>
          <w:szCs w:val="24"/>
          <w:lang w:eastAsia="ru-RU"/>
        </w:rPr>
        <w:t>Утверждаю</w:t>
      </w:r>
      <w:r w:rsidRPr="00DF7607">
        <w:rPr>
          <w:rFonts w:ascii="Times New Roman" w:eastAsia="Times New Roman" w:hAnsi="Times New Roman" w:cs="Times New Roman"/>
          <w:b/>
          <w:bCs/>
          <w:color w:val="000000"/>
          <w:sz w:val="24"/>
          <w:szCs w:val="24"/>
          <w:lang w:eastAsia="ru-RU"/>
        </w:rPr>
        <w:br/>
        <w:t>Директор МБОУ «Гимназии №17»</w:t>
      </w:r>
      <w:r w:rsidRPr="00DF7607">
        <w:rPr>
          <w:rFonts w:ascii="Times New Roman" w:eastAsia="Times New Roman" w:hAnsi="Times New Roman" w:cs="Times New Roman"/>
          <w:b/>
          <w:bCs/>
          <w:color w:val="000000"/>
          <w:sz w:val="24"/>
          <w:szCs w:val="24"/>
          <w:lang w:eastAsia="ru-RU"/>
        </w:rPr>
        <w:br/>
        <w:t>________</w:t>
      </w:r>
      <w:proofErr w:type="spellStart"/>
      <w:r w:rsidRPr="00DF7607">
        <w:rPr>
          <w:rFonts w:ascii="Times New Roman" w:eastAsia="Times New Roman" w:hAnsi="Times New Roman" w:cs="Times New Roman"/>
          <w:b/>
          <w:bCs/>
          <w:color w:val="000000"/>
          <w:sz w:val="24"/>
          <w:szCs w:val="24"/>
          <w:lang w:eastAsia="ru-RU"/>
        </w:rPr>
        <w:t>Бабатова</w:t>
      </w:r>
      <w:proofErr w:type="spellEnd"/>
      <w:r w:rsidRPr="00DF7607">
        <w:rPr>
          <w:rFonts w:ascii="Times New Roman" w:eastAsia="Times New Roman" w:hAnsi="Times New Roman" w:cs="Times New Roman"/>
          <w:b/>
          <w:bCs/>
          <w:color w:val="000000"/>
          <w:sz w:val="24"/>
          <w:szCs w:val="24"/>
          <w:lang w:eastAsia="ru-RU"/>
        </w:rPr>
        <w:t xml:space="preserve"> А.Н.</w:t>
      </w: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Pr="009F66D7"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Программа</w:t>
      </w: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«Противодействие экстремизму и профилактика терроризма в школе»</w:t>
      </w:r>
    </w:p>
    <w:p w:rsidR="009F66D7" w:rsidRDefault="009F66D7" w:rsidP="00222982">
      <w:pPr>
        <w:shd w:val="clear" w:color="auto" w:fill="FFFFFF"/>
        <w:spacing w:after="0" w:line="240" w:lineRule="auto"/>
        <w:jc w:val="center"/>
        <w:rPr>
          <w:rFonts w:ascii="Times New Roman" w:eastAsia="Times New Roman" w:hAnsi="Times New Roman" w:cs="Times New Roman"/>
          <w:b/>
          <w:color w:val="000000"/>
          <w:sz w:val="44"/>
          <w:szCs w:val="24"/>
          <w:lang w:eastAsia="ru-RU"/>
        </w:rPr>
      </w:pP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180"/>
          <w:szCs w:val="24"/>
          <w:lang w:eastAsia="ru-RU"/>
        </w:rPr>
      </w:pPr>
      <w:r w:rsidRPr="009F66D7">
        <w:rPr>
          <w:rFonts w:ascii="Times New Roman" w:eastAsia="Times New Roman" w:hAnsi="Times New Roman" w:cs="Times New Roman"/>
          <w:b/>
          <w:color w:val="000000"/>
          <w:sz w:val="44"/>
          <w:szCs w:val="24"/>
          <w:lang w:eastAsia="ru-RU"/>
        </w:rPr>
        <w:t>на 2019-2023гг.</w:t>
      </w: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CB357A" w:rsidRDefault="00CB357A"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bookmarkStart w:id="0" w:name="_GoBack"/>
      <w:bookmarkEnd w:id="0"/>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lastRenderedPageBreak/>
        <w:t>Программа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«Противодействие экстремизму и профилактика терроризма в школе»</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firstRow="1" w:lastRow="0" w:firstColumn="1" w:lastColumn="0" w:noHBand="0" w:noVBand="1"/>
      </w:tblPr>
      <w:tblGrid>
        <w:gridCol w:w="2058"/>
        <w:gridCol w:w="8547"/>
      </w:tblGrid>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Разработчики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113EF8" w:rsidP="00113E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Курбанова З.Ш.</w:t>
            </w:r>
            <w:r w:rsidR="00222982" w:rsidRPr="00222982">
              <w:rPr>
                <w:rFonts w:ascii="Times New Roman" w:eastAsia="Times New Roman" w:hAnsi="Times New Roman" w:cs="Times New Roman"/>
                <w:color w:val="000000"/>
                <w:sz w:val="24"/>
                <w:szCs w:val="24"/>
                <w:lang w:eastAsia="ru-RU"/>
              </w:rPr>
              <w:t xml:space="preserve"> - заместитель директора по ВР, </w:t>
            </w:r>
            <w:proofErr w:type="spellStart"/>
            <w:r>
              <w:rPr>
                <w:rFonts w:ascii="Times New Roman" w:eastAsia="Times New Roman" w:hAnsi="Times New Roman" w:cs="Times New Roman"/>
                <w:color w:val="000000"/>
                <w:sz w:val="24"/>
                <w:szCs w:val="24"/>
                <w:lang w:eastAsia="ru-RU"/>
              </w:rPr>
              <w:t>Каллаур</w:t>
            </w:r>
            <w:proofErr w:type="spellEnd"/>
            <w:r>
              <w:rPr>
                <w:rFonts w:ascii="Times New Roman" w:eastAsia="Times New Roman" w:hAnsi="Times New Roman" w:cs="Times New Roman"/>
                <w:color w:val="000000"/>
                <w:sz w:val="24"/>
                <w:szCs w:val="24"/>
                <w:lang w:eastAsia="ru-RU"/>
              </w:rPr>
              <w:t xml:space="preserve"> С.П.-</w:t>
            </w:r>
            <w:r w:rsidR="00222982" w:rsidRPr="00222982">
              <w:rPr>
                <w:rFonts w:ascii="Times New Roman" w:eastAsia="Times New Roman" w:hAnsi="Times New Roman" w:cs="Times New Roman"/>
                <w:color w:val="000000"/>
                <w:sz w:val="24"/>
                <w:szCs w:val="24"/>
                <w:lang w:eastAsia="ru-RU"/>
              </w:rPr>
              <w:t xml:space="preserve"> заместитель директора по УВР, </w:t>
            </w:r>
            <w:proofErr w:type="spellStart"/>
            <w:r>
              <w:rPr>
                <w:rFonts w:ascii="Times New Roman" w:eastAsia="Times New Roman" w:hAnsi="Times New Roman" w:cs="Times New Roman"/>
                <w:color w:val="000000"/>
                <w:sz w:val="24"/>
                <w:szCs w:val="24"/>
                <w:lang w:eastAsia="ru-RU"/>
              </w:rPr>
              <w:t>Гаджиибрагимова</w:t>
            </w:r>
            <w:proofErr w:type="spellEnd"/>
            <w:r>
              <w:rPr>
                <w:rFonts w:ascii="Times New Roman" w:eastAsia="Times New Roman" w:hAnsi="Times New Roman" w:cs="Times New Roman"/>
                <w:color w:val="000000"/>
                <w:sz w:val="24"/>
                <w:szCs w:val="24"/>
                <w:lang w:eastAsia="ru-RU"/>
              </w:rPr>
              <w:t xml:space="preserve"> У.Р.</w:t>
            </w:r>
            <w:r w:rsidR="00222982" w:rsidRPr="00222982">
              <w:rPr>
                <w:rFonts w:ascii="Times New Roman" w:eastAsia="Times New Roman" w:hAnsi="Times New Roman" w:cs="Times New Roman"/>
                <w:color w:val="000000"/>
                <w:sz w:val="24"/>
                <w:szCs w:val="24"/>
                <w:lang w:eastAsia="ru-RU"/>
              </w:rPr>
              <w:t xml:space="preserve"> - педагог-психолог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2019-2023гг.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w:t>
            </w:r>
            <w:r w:rsidRPr="00222982">
              <w:rPr>
                <w:rFonts w:ascii="Times New Roman" w:eastAsia="Times New Roman" w:hAnsi="Times New Roman" w:cs="Times New Roman"/>
                <w:color w:val="000000"/>
                <w:sz w:val="24"/>
                <w:szCs w:val="24"/>
                <w:lang w:eastAsia="ru-RU"/>
              </w:rPr>
              <w:lastRenderedPageBreak/>
              <w:t>экстремизму.</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Источники финансирования</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 предусмотрены</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обучающихся, охваченных программами по воспитанию толерантности.</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на решение которой направлена Программа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w:t>
      </w:r>
      <w:proofErr w:type="gramStart"/>
      <w:r w:rsidRPr="00222982">
        <w:rPr>
          <w:rFonts w:ascii="Times New Roman" w:eastAsia="Times New Roman" w:hAnsi="Times New Roman" w:cs="Times New Roman"/>
          <w:color w:val="000000"/>
          <w:sz w:val="24"/>
          <w:szCs w:val="24"/>
          <w:lang w:eastAsia="ru-RU"/>
        </w:rPr>
        <w:t>асоциальных молодёжных организаций</w:t>
      </w:r>
      <w:proofErr w:type="gramEnd"/>
      <w:r w:rsidRPr="00222982">
        <w:rPr>
          <w:rFonts w:ascii="Times New Roman" w:eastAsia="Times New Roman" w:hAnsi="Times New Roman" w:cs="Times New Roman"/>
          <w:color w:val="000000"/>
          <w:sz w:val="24"/>
          <w:szCs w:val="24"/>
          <w:lang w:eastAsia="ru-RU"/>
        </w:rPr>
        <w:t xml:space="preserve">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w:t>
      </w:r>
      <w:proofErr w:type="gramStart"/>
      <w:r w:rsidRPr="00222982">
        <w:rPr>
          <w:rFonts w:ascii="Times New Roman" w:eastAsia="Times New Roman" w:hAnsi="Times New Roman" w:cs="Times New Roman"/>
          <w:color w:val="000000"/>
          <w:sz w:val="24"/>
          <w:szCs w:val="24"/>
          <w:lang w:eastAsia="ru-RU"/>
        </w:rPr>
        <w:t>основы и методы процесса формирования толерантного сознания и поведения</w:t>
      </w:r>
      <w:proofErr w:type="gramEnd"/>
      <w:r w:rsidRPr="00222982">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 xml:space="preserve">  </w:t>
      </w:r>
      <w:r w:rsidRPr="00222982">
        <w:rPr>
          <w:rFonts w:ascii="Times New Roman" w:eastAsia="Times New Roman" w:hAnsi="Times New Roman" w:cs="Times New Roman"/>
          <w:color w:val="000000"/>
          <w:sz w:val="24"/>
          <w:szCs w:val="24"/>
          <w:lang w:eastAsia="ru-RU"/>
        </w:rPr>
        <w:t>МБОУ «</w:t>
      </w:r>
      <w:r w:rsidR="00113EF8">
        <w:rPr>
          <w:rFonts w:ascii="Times New Roman" w:eastAsia="Times New Roman" w:hAnsi="Times New Roman" w:cs="Times New Roman"/>
          <w:color w:val="000000"/>
          <w:sz w:val="24"/>
          <w:szCs w:val="24"/>
          <w:lang w:eastAsia="ru-RU"/>
        </w:rPr>
        <w:t>Гимназия № 17</w:t>
      </w:r>
      <w:r w:rsidRPr="00222982">
        <w:rPr>
          <w:rFonts w:ascii="Times New Roman" w:eastAsia="Times New Roman" w:hAnsi="Times New Roman" w:cs="Times New Roman"/>
          <w:color w:val="000000"/>
          <w:sz w:val="24"/>
          <w:szCs w:val="24"/>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22982">
        <w:rPr>
          <w:rFonts w:ascii="Times New Roman" w:eastAsia="Times New Roman" w:hAnsi="Times New Roman" w:cs="Times New Roman"/>
          <w:b/>
          <w:bCs/>
          <w:i/>
          <w:iCs/>
          <w:color w:val="000000"/>
          <w:sz w:val="24"/>
          <w:szCs w:val="24"/>
          <w:lang w:eastAsia="ru-RU"/>
        </w:rPr>
        <w:t>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Цель программы - </w:t>
      </w: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Задачи программы</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обучающихся как основы толерантного сознания и поведения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lastRenderedPageBreak/>
        <w:t>Механизм реализации целевой Программы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Сроки и этапы реализации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поэтапную реализацию в течение 2019-2023 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 этап (2019-2020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реализации программы и создание системы контроля за выполнением её мероприятий;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II этап (2020-2023гг.)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совершенствование системы контроля за выполнением мероприятий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обобщение достигнутого опыта и оценка результатов реализации программы.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многоукладности российской жизни;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firstRow="1" w:lastRow="0" w:firstColumn="1" w:lastColumn="0" w:noHBand="0" w:noVBand="1"/>
      </w:tblPr>
      <w:tblGrid>
        <w:gridCol w:w="459"/>
        <w:gridCol w:w="4776"/>
        <w:gridCol w:w="5512"/>
      </w:tblGrid>
      <w:tr w:rsidR="00222982" w:rsidRPr="00222982" w:rsidTr="00222982">
        <w:trPr>
          <w:trHeight w:val="360"/>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lastRenderedPageBreak/>
              <w:t>№</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п/п</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r>
      <w:tr w:rsidR="00222982" w:rsidRPr="00222982" w:rsidTr="00222982">
        <w:trPr>
          <w:trHeight w:val="52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Внедрение в практическую деятельность программы по воспитанию толерантности</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222982" w:rsidRPr="00222982" w:rsidTr="00222982">
        <w:trPr>
          <w:trHeight w:val="1380"/>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55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охвата обучающихся мероприятиями данной направленности до 100%</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552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проектов по межкультурному воспитанию детей и молодежи (интерактивные тренинги, диспуты, конкурсы)</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проекта</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воспитание толерантности совместно с первичной организацией села «Единая Россия»</w:t>
            </w:r>
          </w:p>
        </w:tc>
        <w:tc>
          <w:tcPr>
            <w:tcW w:w="55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системы культурно-досуговых, спортивных, образовательных мероприятий, методические разработки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социологического исследования оценки уровня социально-политической толерантности молодежной среды в школе</w:t>
            </w:r>
          </w:p>
        </w:tc>
        <w:tc>
          <w:tcPr>
            <w:tcW w:w="552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отдыха детей в лагере дневного пребывания, на тематической площадке с учетом создания среды межэтнического взаимодействия</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тематическая площадка «Солнышко»</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снижение числа подростков, стоящих на профилактическом учете в КДН</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стратегии социальной рекламы, формирующей уважительное отношение к представителям различных национальностей, проживающих в Симферопольском районе РК, через средства массовой информации в школе</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буклетов, макетов</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информационного проекта в сети интернет на основе школьного сайта</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мероприятий, приуроченных к Международному дню толерантности</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приуроченных к Международному дню толерантности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гражданин России"</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не менее 2 проектов</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13</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декады правовых знаний среди обучающихся школы</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в школе экспозиций, посвященных позитивному опыту диалога национальных культур в Республике Крым</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выставок, посвященных культуре и быту этнических групп, представленных в Республике Крым</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представленных в Республике Крым</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 реализация детских праздников этнокультурного характера на базе школы педагогами дополнительного образования</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Ежегодный Фестиваль детского творчества «Город мастеров»</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222982" w:rsidRPr="00222982" w:rsidTr="00222982">
        <w:trPr>
          <w:trHeight w:val="48"/>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222982" w:rsidRPr="00222982" w:rsidTr="00222982">
        <w:trPr>
          <w:trHeight w:val="36"/>
        </w:trPr>
        <w:tc>
          <w:tcPr>
            <w:tcW w:w="4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47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Сформирует у обучающихся навыки цивилизованного общения в Интернет-пространстве, этикета в чатах и форумах</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Обеспечит информационную безопасность</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lastRenderedPageBreak/>
        <w:t>Ожидаемые результаты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Pr="00DF7607" w:rsidRDefault="001C4F2D" w:rsidP="001C4F2D">
      <w:pPr>
        <w:spacing w:after="0" w:line="240" w:lineRule="auto"/>
        <w:jc w:val="right"/>
        <w:outlineLvl w:val="2"/>
        <w:rPr>
          <w:rFonts w:ascii="Times New Roman" w:eastAsia="Times New Roman" w:hAnsi="Times New Roman" w:cs="Times New Roman"/>
          <w:b/>
          <w:bCs/>
          <w:color w:val="000000"/>
          <w:sz w:val="24"/>
          <w:szCs w:val="24"/>
          <w:lang w:eastAsia="ru-RU"/>
        </w:rPr>
      </w:pPr>
      <w:r w:rsidRPr="00DF7607">
        <w:rPr>
          <w:rFonts w:ascii="Times New Roman" w:eastAsia="Times New Roman" w:hAnsi="Times New Roman" w:cs="Times New Roman"/>
          <w:b/>
          <w:bCs/>
          <w:color w:val="000000"/>
          <w:sz w:val="24"/>
          <w:szCs w:val="24"/>
          <w:lang w:eastAsia="ru-RU"/>
        </w:rPr>
        <w:t>Утверждаю</w:t>
      </w:r>
      <w:r w:rsidRPr="00DF7607">
        <w:rPr>
          <w:rFonts w:ascii="Times New Roman" w:eastAsia="Times New Roman" w:hAnsi="Times New Roman" w:cs="Times New Roman"/>
          <w:b/>
          <w:bCs/>
          <w:color w:val="000000"/>
          <w:sz w:val="24"/>
          <w:szCs w:val="24"/>
          <w:lang w:eastAsia="ru-RU"/>
        </w:rPr>
        <w:br/>
        <w:t>Директор МБОУ «Гимназии №17»</w:t>
      </w:r>
      <w:r w:rsidRPr="00DF7607">
        <w:rPr>
          <w:rFonts w:ascii="Times New Roman" w:eastAsia="Times New Roman" w:hAnsi="Times New Roman" w:cs="Times New Roman"/>
          <w:b/>
          <w:bCs/>
          <w:color w:val="000000"/>
          <w:sz w:val="24"/>
          <w:szCs w:val="24"/>
          <w:lang w:eastAsia="ru-RU"/>
        </w:rPr>
        <w:br/>
        <w:t>________</w:t>
      </w:r>
      <w:proofErr w:type="spellStart"/>
      <w:r w:rsidRPr="00DF7607">
        <w:rPr>
          <w:rFonts w:ascii="Times New Roman" w:eastAsia="Times New Roman" w:hAnsi="Times New Roman" w:cs="Times New Roman"/>
          <w:b/>
          <w:bCs/>
          <w:color w:val="000000"/>
          <w:sz w:val="24"/>
          <w:szCs w:val="24"/>
          <w:lang w:eastAsia="ru-RU"/>
        </w:rPr>
        <w:t>Бабатова</w:t>
      </w:r>
      <w:proofErr w:type="spellEnd"/>
      <w:r w:rsidRPr="00DF7607">
        <w:rPr>
          <w:rFonts w:ascii="Times New Roman" w:eastAsia="Times New Roman" w:hAnsi="Times New Roman" w:cs="Times New Roman"/>
          <w:b/>
          <w:bCs/>
          <w:color w:val="000000"/>
          <w:sz w:val="24"/>
          <w:szCs w:val="24"/>
          <w:lang w:eastAsia="ru-RU"/>
        </w:rPr>
        <w:t xml:space="preserve"> А.Н.</w:t>
      </w: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222982" w:rsidRPr="00222982" w:rsidRDefault="00222982" w:rsidP="00222982">
      <w:pPr>
        <w:spacing w:after="0" w:line="240" w:lineRule="auto"/>
        <w:jc w:val="center"/>
        <w:rPr>
          <w:rFonts w:ascii="Times New Roman" w:eastAsia="Times New Roman" w:hAnsi="Times New Roman" w:cs="Times New Roman"/>
          <w:b/>
          <w:sz w:val="32"/>
          <w:szCs w:val="24"/>
          <w:lang w:eastAsia="ru-RU"/>
        </w:rPr>
      </w:pPr>
      <w:r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на 2019-2023 учебный год</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tbl>
      <w:tblPr>
        <w:tblW w:w="10605" w:type="dxa"/>
        <w:shd w:val="clear" w:color="auto" w:fill="FFFFFF"/>
        <w:tblCellMar>
          <w:top w:w="84" w:type="dxa"/>
          <w:left w:w="84" w:type="dxa"/>
          <w:bottom w:w="84" w:type="dxa"/>
          <w:right w:w="84" w:type="dxa"/>
        </w:tblCellMar>
        <w:tblLook w:val="04A0" w:firstRow="1" w:lastRow="0" w:firstColumn="1" w:lastColumn="0" w:noHBand="0" w:noVBand="1"/>
      </w:tblPr>
      <w:tblGrid>
        <w:gridCol w:w="357"/>
        <w:gridCol w:w="5003"/>
        <w:gridCol w:w="833"/>
        <w:gridCol w:w="1577"/>
        <w:gridCol w:w="2835"/>
      </w:tblGrid>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Класс</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Дата проведения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Ответственный</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Мероприятия с педагогическим коллективом,</w:t>
            </w:r>
          </w:p>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 xml:space="preserve"> работниками образовательного учреждения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Ознакомление с планом мероприятий по противодействию экстремизма на учебный год</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Инструктаж учителей по теме «План действий против террора и диверсий»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113EF8">
              <w:rPr>
                <w:rFonts w:ascii="Times New Roman" w:eastAsia="Times New Roman" w:hAnsi="Times New Roman" w:cs="Times New Roman"/>
                <w:color w:val="000000"/>
                <w:sz w:val="24"/>
                <w:szCs w:val="24"/>
                <w:lang w:eastAsia="ru-RU"/>
              </w:rPr>
              <w:t>АХЧ</w:t>
            </w:r>
          </w:p>
          <w:p w:rsidR="00222982" w:rsidRPr="00222982" w:rsidRDefault="00113EF8"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Мусаев Д.Я.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222982">
              <w:rPr>
                <w:rFonts w:ascii="Times New Roman" w:eastAsia="Times New Roman" w:hAnsi="Times New Roman" w:cs="Times New Roman"/>
                <w:color w:val="000000"/>
                <w:sz w:val="24"/>
                <w:szCs w:val="24"/>
                <w:lang w:eastAsia="ru-RU"/>
              </w:rPr>
              <w:t>т.д</w:t>
            </w:r>
            <w:proofErr w:type="spell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p w:rsidR="00222982" w:rsidRPr="00222982" w:rsidRDefault="00113EF8" w:rsidP="00113E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Курбанова З.Ш.</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 классные руководители, социальный педагог, 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методических инструкций по противодействию экстремизма, терроризма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 социальный педагог, 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Изучение администрацией, педагогами нормативных документов по противодействию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Усиление пропускного режима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Мусаев Д.Я.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Контроль за пребыванием посторонних лиц на территории и в здании школы.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Дежурный </w:t>
            </w:r>
            <w:r w:rsidR="00044716">
              <w:rPr>
                <w:rFonts w:ascii="Times New Roman" w:eastAsia="Times New Roman" w:hAnsi="Times New Roman" w:cs="Times New Roman"/>
                <w:color w:val="000000"/>
                <w:sz w:val="24"/>
                <w:szCs w:val="24"/>
                <w:lang w:eastAsia="ru-RU"/>
              </w:rPr>
              <w:t>администратор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Регулярный, ежедневный обход зданий, помещений.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Мусаев Д.Я.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круглосуточной охраны.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Директор школы, </w:t>
            </w:r>
            <w:r w:rsidR="00044716">
              <w:rPr>
                <w:rFonts w:ascii="Times New Roman" w:eastAsia="Times New Roman" w:hAnsi="Times New Roman" w:cs="Times New Roman"/>
                <w:color w:val="000000"/>
                <w:sz w:val="24"/>
                <w:szCs w:val="24"/>
                <w:lang w:eastAsia="ru-RU"/>
              </w:rPr>
              <w:t>з</w:t>
            </w:r>
            <w:r w:rsidR="00044716" w:rsidRPr="00222982">
              <w:rPr>
                <w:rFonts w:ascii="Times New Roman" w:eastAsia="Times New Roman" w:hAnsi="Times New Roman" w:cs="Times New Roman"/>
                <w:color w:val="000000"/>
                <w:sz w:val="24"/>
                <w:szCs w:val="24"/>
                <w:lang w:eastAsia="ru-RU"/>
              </w:rPr>
              <w:t xml:space="preserve">ам. директора по </w:t>
            </w:r>
            <w:r w:rsidR="00044716">
              <w:rPr>
                <w:rFonts w:ascii="Times New Roman" w:eastAsia="Times New Roman" w:hAnsi="Times New Roman" w:cs="Times New Roman"/>
                <w:color w:val="000000"/>
                <w:sz w:val="24"/>
                <w:szCs w:val="24"/>
                <w:lang w:eastAsia="ru-RU"/>
              </w:rPr>
              <w:t>АХЧ</w:t>
            </w:r>
          </w:p>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Мусаев Д.Я.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Обновление наглядной профилактической агитации, оформление стендов, классных уголков по противодействию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раз в четверть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ВР,УВР классные руководители, </w:t>
            </w:r>
            <w:r w:rsidR="00044716">
              <w:rPr>
                <w:rFonts w:ascii="Times New Roman" w:eastAsia="Times New Roman" w:hAnsi="Times New Roman" w:cs="Times New Roman"/>
                <w:color w:val="000000"/>
                <w:sz w:val="24"/>
                <w:szCs w:val="24"/>
                <w:lang w:eastAsia="ru-RU"/>
              </w:rPr>
              <w:t>СПС</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Публикации в СМИ по профилактике экстремизма и терроризма в школе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социальный педагог, 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опыта проведения уроков и мероприятий, направленных на развитие толерантного</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сознания у молодежи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Руководитель МО классных руководителей</w:t>
            </w:r>
          </w:p>
          <w:p w:rsidR="00044716" w:rsidRPr="00222982" w:rsidRDefault="00044716" w:rsidP="00222982">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Апполонская</w:t>
            </w:r>
            <w:proofErr w:type="spellEnd"/>
            <w:r>
              <w:rPr>
                <w:rFonts w:ascii="Times New Roman" w:eastAsia="Times New Roman" w:hAnsi="Times New Roman" w:cs="Times New Roman"/>
                <w:color w:val="000000"/>
                <w:sz w:val="24"/>
                <w:szCs w:val="24"/>
                <w:lang w:eastAsia="ru-RU"/>
              </w:rPr>
              <w:t xml:space="preserve"> С.Д.</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4716"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Мусаев Д.Я.</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Мероприятия с обучающимися</w:t>
            </w:r>
          </w:p>
        </w:tc>
      </w:tr>
      <w:tr w:rsidR="00222982" w:rsidRPr="00222982" w:rsidTr="00222982">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 по толерантному воспитанию в игровой форме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1-4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против террора»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«Терроризм и экстремизм – зло против человека»</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«Разные, но равные»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5-11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Приглашение батюшки, имама. Беседа с обучающимися о терпимости.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«Добра и зла житейские приметы»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5-6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5-6 классов</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«Учимся быть терпимыми»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7-8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Декада психологии «Шаги познания мира и себя»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Психологическая конференция «Толерантность - дорога к миру»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Конкурс тематических стенных газет о культурных традициях народов, проживающих в России.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Акция «Красная ленточка»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Лекция и презентация по профилактике экстремизма и правонарушений среди обучающихся в сфере межнациональных отношений.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с представителями межведомственных организаций, социальный педагог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ОБЖ по теме «Изучение закона РФ «О противодействие экстремистской деятельности»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обществознания: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«Гражданин – человек свободный и ответственный»»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«Правоотношения и правонарушения»</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«Человек в системе социально-правовых норм»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Учителя обществознания</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Викторина «Знаешь ли ты культуру и традиции других народов»</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6A17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222982"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КТНД,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единства в рамках месячника оборонно-массовой и военно-патриотической работы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Оформление выставки в библиотеке «Традиции и обычаи русского народа и народов, проживающих на территории РФ»</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Библиотекарь школы</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плакатов</w:t>
            </w:r>
            <w:r w:rsidR="00222982" w:rsidRPr="00222982">
              <w:rPr>
                <w:rFonts w:ascii="Times New Roman" w:eastAsia="Times New Roman" w:hAnsi="Times New Roman" w:cs="Times New Roman"/>
                <w:color w:val="000000"/>
                <w:sz w:val="24"/>
                <w:szCs w:val="24"/>
                <w:lang w:eastAsia="ru-RU"/>
              </w:rPr>
              <w:t xml:space="preserve"> «Мы едины»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sidR="006A1715">
              <w:rPr>
                <w:rFonts w:ascii="Times New Roman" w:eastAsia="Times New Roman" w:hAnsi="Times New Roman" w:cs="Times New Roman"/>
                <w:color w:val="000000"/>
                <w:sz w:val="24"/>
                <w:szCs w:val="24"/>
                <w:lang w:eastAsia="ru-RU"/>
              </w:rPr>
              <w:t>8</w:t>
            </w:r>
            <w:r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Обновление стенда «Правовое воспитание»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Социальный педагог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состязания</w:t>
            </w:r>
            <w:r w:rsidR="00222982" w:rsidRPr="00222982">
              <w:rPr>
                <w:rFonts w:ascii="Times New Roman" w:eastAsia="Times New Roman" w:hAnsi="Times New Roman" w:cs="Times New Roman"/>
                <w:color w:val="000000"/>
                <w:sz w:val="24"/>
                <w:szCs w:val="24"/>
                <w:lang w:eastAsia="ru-RU"/>
              </w:rPr>
              <w:t xml:space="preserve"> «Веселые старты»</w:t>
            </w:r>
            <w:r>
              <w:rPr>
                <w:rFonts w:ascii="Times New Roman" w:eastAsia="Times New Roman" w:hAnsi="Times New Roman" w:cs="Times New Roman"/>
                <w:color w:val="000000"/>
                <w:sz w:val="24"/>
                <w:szCs w:val="24"/>
                <w:lang w:eastAsia="ru-RU"/>
              </w:rPr>
              <w:t xml:space="preserve"> в </w:t>
            </w:r>
            <w:r>
              <w:rPr>
                <w:rFonts w:ascii="Times New Roman" w:eastAsia="Times New Roman" w:hAnsi="Times New Roman" w:cs="Times New Roman"/>
                <w:color w:val="000000"/>
                <w:sz w:val="24"/>
                <w:szCs w:val="24"/>
                <w:lang w:eastAsia="ru-RU"/>
              </w:rPr>
              <w:lastRenderedPageBreak/>
              <w:t>рамках Дня Здоровья</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5-</w:t>
            </w:r>
            <w:r w:rsidR="006A1715">
              <w:rPr>
                <w:rFonts w:ascii="Times New Roman" w:eastAsia="Times New Roman" w:hAnsi="Times New Roman" w:cs="Times New Roman"/>
                <w:color w:val="000000"/>
                <w:sz w:val="24"/>
                <w:szCs w:val="24"/>
                <w:lang w:eastAsia="ru-RU"/>
              </w:rPr>
              <w:t xml:space="preserve">7 </w:t>
            </w:r>
            <w:r w:rsidRPr="00222982">
              <w:rPr>
                <w:rFonts w:ascii="Times New Roman" w:eastAsia="Times New Roman" w:hAnsi="Times New Roman" w:cs="Times New Roman"/>
                <w:color w:val="000000"/>
                <w:sz w:val="24"/>
                <w:szCs w:val="24"/>
                <w:lang w:eastAsia="ru-RU"/>
              </w:rPr>
              <w:lastRenderedPageBreak/>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sidR="00EF15F6">
              <w:rPr>
                <w:rFonts w:ascii="Times New Roman" w:eastAsia="Times New Roman" w:hAnsi="Times New Roman" w:cs="Times New Roman"/>
                <w:color w:val="000000"/>
                <w:sz w:val="24"/>
                <w:szCs w:val="24"/>
                <w:lang w:eastAsia="ru-RU"/>
              </w:rPr>
              <w:t>.</w:t>
            </w:r>
            <w:r w:rsidRPr="00222982">
              <w:rPr>
                <w:rFonts w:ascii="Times New Roman" w:eastAsia="Times New Roman" w:hAnsi="Times New Roman" w:cs="Times New Roman"/>
                <w:color w:val="000000"/>
                <w:sz w:val="24"/>
                <w:szCs w:val="24"/>
                <w:lang w:eastAsia="ru-RU"/>
              </w:rPr>
              <w:t xml:space="preserve"> часы, посвящённые солдатам ВОВ разных национальностей «Связанные одной целью…»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6A1715">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Акция </w:t>
            </w:r>
            <w:r w:rsidR="006A1715">
              <w:rPr>
                <w:rFonts w:ascii="Times New Roman" w:eastAsia="Times New Roman" w:hAnsi="Times New Roman" w:cs="Times New Roman"/>
                <w:color w:val="000000"/>
                <w:sz w:val="24"/>
                <w:szCs w:val="24"/>
                <w:lang w:eastAsia="ru-RU"/>
              </w:rPr>
              <w:t>«В</w:t>
            </w:r>
            <w:r w:rsidRPr="00222982">
              <w:rPr>
                <w:rFonts w:ascii="Times New Roman" w:eastAsia="Times New Roman" w:hAnsi="Times New Roman" w:cs="Times New Roman"/>
                <w:color w:val="000000"/>
                <w:sz w:val="24"/>
                <w:szCs w:val="24"/>
                <w:lang w:eastAsia="ru-RU"/>
              </w:rPr>
              <w:t>етеран</w:t>
            </w:r>
            <w:r w:rsidR="006A1715">
              <w:rPr>
                <w:rFonts w:ascii="Times New Roman" w:eastAsia="Times New Roman" w:hAnsi="Times New Roman" w:cs="Times New Roman"/>
                <w:color w:val="000000"/>
                <w:sz w:val="24"/>
                <w:szCs w:val="24"/>
                <w:lang w:eastAsia="ru-RU"/>
              </w:rPr>
              <w:t xml:space="preserve"> живёт рядом</w:t>
            </w:r>
            <w:r w:rsidRPr="00222982">
              <w:rPr>
                <w:rFonts w:ascii="Times New Roman" w:eastAsia="Times New Roman" w:hAnsi="Times New Roman" w:cs="Times New Roman"/>
                <w:color w:val="000000"/>
                <w:sz w:val="24"/>
                <w:szCs w:val="24"/>
                <w:lang w:eastAsia="ru-RU"/>
              </w:rPr>
              <w:t>»</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w:t>
            </w:r>
            <w:r w:rsidR="00222982" w:rsidRPr="00222982">
              <w:rPr>
                <w:rFonts w:ascii="Times New Roman" w:eastAsia="Times New Roman" w:hAnsi="Times New Roman" w:cs="Times New Roman"/>
                <w:color w:val="000000"/>
                <w:sz w:val="24"/>
                <w:szCs w:val="24"/>
                <w:lang w:eastAsia="ru-RU"/>
              </w:rPr>
              <w:t>,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Размещение на сайте школы материалов по толерантному воспитанию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6A1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ИКТ </w:t>
            </w:r>
            <w:proofErr w:type="spellStart"/>
            <w:r>
              <w:rPr>
                <w:rFonts w:ascii="Times New Roman" w:eastAsia="Times New Roman" w:hAnsi="Times New Roman" w:cs="Times New Roman"/>
                <w:color w:val="000000"/>
                <w:sz w:val="24"/>
                <w:szCs w:val="24"/>
                <w:lang w:eastAsia="ru-RU"/>
              </w:rPr>
              <w:t>Саратовкина</w:t>
            </w:r>
            <w:proofErr w:type="spellEnd"/>
            <w:r>
              <w:rPr>
                <w:rFonts w:ascii="Times New Roman" w:eastAsia="Times New Roman" w:hAnsi="Times New Roman" w:cs="Times New Roman"/>
                <w:color w:val="000000"/>
                <w:sz w:val="24"/>
                <w:szCs w:val="24"/>
                <w:lang w:eastAsia="ru-RU"/>
              </w:rPr>
              <w:t xml:space="preserve"> Н.Г.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Заседания Советов профилактики в школе по вопросам предупреждения межнациональных конфликтов среди обучающихся. Индивидуальная профилактическая работа с обучающимися «группы риска»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СПС</w:t>
            </w:r>
            <w:r w:rsidR="00222982" w:rsidRPr="00222982">
              <w:rPr>
                <w:rFonts w:ascii="Times New Roman" w:eastAsia="Times New Roman" w:hAnsi="Times New Roman" w:cs="Times New Roman"/>
                <w:color w:val="000000"/>
                <w:sz w:val="24"/>
                <w:szCs w:val="24"/>
                <w:lang w:eastAsia="ru-RU"/>
              </w:rPr>
              <w:t xml:space="preserve"> 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и проведение индивидуальных и групповых занятий педагогом-психологом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выявлению субкультур</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определению социально-психологической комфортности в классном коллективе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СПС</w:t>
            </w:r>
            <w:r w:rsidR="00222982" w:rsidRPr="00222982">
              <w:rPr>
                <w:rFonts w:ascii="Times New Roman" w:eastAsia="Times New Roman" w:hAnsi="Times New Roman" w:cs="Times New Roman"/>
                <w:color w:val="000000"/>
                <w:sz w:val="24"/>
                <w:szCs w:val="24"/>
                <w:lang w:eastAsia="ru-RU"/>
              </w:rPr>
              <w:t>, 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w:t>
            </w:r>
            <w:r w:rsidR="00044716">
              <w:rPr>
                <w:rFonts w:ascii="Times New Roman" w:eastAsia="Times New Roman" w:hAnsi="Times New Roman" w:cs="Times New Roman"/>
                <w:color w:val="000000"/>
                <w:sz w:val="24"/>
                <w:szCs w:val="24"/>
                <w:lang w:eastAsia="ru-RU"/>
              </w:rPr>
              <w:t xml:space="preserve">ения по реализации мероприятий, </w:t>
            </w:r>
            <w:r w:rsidRPr="00222982">
              <w:rPr>
                <w:rFonts w:ascii="Times New Roman" w:eastAsia="Times New Roman" w:hAnsi="Times New Roman" w:cs="Times New Roman"/>
                <w:color w:val="000000"/>
                <w:sz w:val="24"/>
                <w:szCs w:val="24"/>
                <w:lang w:eastAsia="ru-RU"/>
              </w:rPr>
              <w:t>противодействующих молодёжному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6A1715"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Вовлечение обучающихся в кружки, секции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Кл</w:t>
            </w:r>
            <w:r w:rsidR="006A1715">
              <w:rPr>
                <w:rFonts w:ascii="Times New Roman" w:eastAsia="Times New Roman" w:hAnsi="Times New Roman" w:cs="Times New Roman"/>
                <w:color w:val="000000"/>
                <w:sz w:val="24"/>
                <w:szCs w:val="24"/>
                <w:lang w:eastAsia="ru-RU"/>
              </w:rPr>
              <w:t>.</w:t>
            </w:r>
            <w:r w:rsidR="00EF15F6">
              <w:rPr>
                <w:rFonts w:ascii="Times New Roman" w:eastAsia="Times New Roman" w:hAnsi="Times New Roman" w:cs="Times New Roman"/>
                <w:color w:val="000000"/>
                <w:sz w:val="24"/>
                <w:szCs w:val="24"/>
                <w:lang w:eastAsia="ru-RU"/>
              </w:rPr>
              <w:t>рук</w:t>
            </w:r>
            <w:proofErr w:type="spellEnd"/>
            <w:r w:rsidR="00EF15F6">
              <w:rPr>
                <w:rFonts w:ascii="Times New Roman" w:eastAsia="Times New Roman" w:hAnsi="Times New Roman" w:cs="Times New Roman"/>
                <w:color w:val="000000"/>
                <w:sz w:val="24"/>
                <w:szCs w:val="24"/>
                <w:lang w:eastAsia="ru-RU"/>
              </w:rPr>
              <w:t>., педагоги доп.</w:t>
            </w:r>
            <w:r w:rsidRPr="00222982">
              <w:rPr>
                <w:rFonts w:ascii="Times New Roman" w:eastAsia="Times New Roman" w:hAnsi="Times New Roman" w:cs="Times New Roman"/>
                <w:color w:val="000000"/>
                <w:sz w:val="24"/>
                <w:szCs w:val="24"/>
                <w:lang w:eastAsia="ru-RU"/>
              </w:rPr>
              <w:t xml:space="preserve"> образования</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Мероприятия с родителями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родительских всеобучей по теме: «Противодействие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по обеспечению безопасности детей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Рассмотрение на родительских собраниях вопросов, связанных с противодействием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EF15F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r w:rsidR="00EF15F6">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занятости детей в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1C4F2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22982" w:rsidRPr="00222982">
              <w:rPr>
                <w:rFonts w:ascii="Times New Roman" w:eastAsia="Times New Roman" w:hAnsi="Times New Roman" w:cs="Times New Roman"/>
                <w:color w:val="000000"/>
                <w:sz w:val="24"/>
                <w:szCs w:val="24"/>
                <w:lang w:eastAsia="ru-RU"/>
              </w:rPr>
              <w:t xml:space="preserve">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p>
        </w:tc>
      </w:tr>
      <w:tr w:rsidR="00222982" w:rsidRPr="00222982" w:rsidTr="00222982">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EF15F6"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Общешкольное родительское собрание по теме «Организация занятости ребенка во </w:t>
            </w:r>
            <w:proofErr w:type="spellStart"/>
            <w:r w:rsidRPr="00222982">
              <w:rPr>
                <w:rFonts w:ascii="Times New Roman" w:eastAsia="Times New Roman" w:hAnsi="Times New Roman" w:cs="Times New Roman"/>
                <w:color w:val="000000"/>
                <w:sz w:val="24"/>
                <w:szCs w:val="24"/>
                <w:lang w:eastAsia="ru-RU"/>
              </w:rPr>
              <w:t>внеучебной</w:t>
            </w:r>
            <w:proofErr w:type="spellEnd"/>
            <w:r w:rsidRPr="00222982">
              <w:rPr>
                <w:rFonts w:ascii="Times New Roman" w:eastAsia="Times New Roman" w:hAnsi="Times New Roman" w:cs="Times New Roman"/>
                <w:color w:val="000000"/>
                <w:sz w:val="24"/>
                <w:szCs w:val="24"/>
                <w:lang w:eastAsia="ru-RU"/>
              </w:rPr>
              <w:t xml:space="preserve"> деятельности с целью недопущения их участия в несанкционированных акциях»</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9-11 классов</w:t>
            </w:r>
          </w:p>
        </w:tc>
      </w:tr>
    </w:tbl>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Приложение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222982">
        <w:rPr>
          <w:rFonts w:ascii="Times New Roman" w:eastAsia="Times New Roman" w:hAnsi="Times New Roman" w:cs="Times New Roman"/>
          <w:color w:val="000000"/>
          <w:sz w:val="24"/>
          <w:szCs w:val="24"/>
          <w:lang w:eastAsia="ru-RU"/>
        </w:rPr>
        <w:t>принадлежности</w:t>
      </w:r>
      <w:proofErr w:type="gramEnd"/>
      <w:r w:rsidRPr="00222982">
        <w:rPr>
          <w:rFonts w:ascii="Times New Roman" w:eastAsia="Times New Roman" w:hAnsi="Times New Roman" w:cs="Times New Roman"/>
          <w:color w:val="000000"/>
          <w:sz w:val="24"/>
          <w:szCs w:val="24"/>
          <w:lang w:eastAsia="ru-RU"/>
        </w:rPr>
        <w:t xml:space="preserve">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222982">
        <w:rPr>
          <w:rFonts w:ascii="Times New Roman" w:eastAsia="Times New Roman" w:hAnsi="Times New Roman" w:cs="Times New Roman"/>
          <w:color w:val="000000"/>
          <w:sz w:val="24"/>
          <w:szCs w:val="24"/>
          <w:lang w:eastAsia="ru-RU"/>
        </w:rPr>
        <w:t>принадлежности</w:t>
      </w:r>
      <w:proofErr w:type="gramEnd"/>
      <w:r w:rsidRPr="00222982">
        <w:rPr>
          <w:rFonts w:ascii="Times New Roman" w:eastAsia="Times New Roman" w:hAnsi="Times New Roman" w:cs="Times New Roman"/>
          <w:color w:val="000000"/>
          <w:sz w:val="24"/>
          <w:szCs w:val="24"/>
          <w:lang w:eastAsia="ru-RU"/>
        </w:rPr>
        <w:t xml:space="preserve">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Экстремистские материалы</w:t>
      </w:r>
      <w:r w:rsidRPr="00222982">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Pr="00222982"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lastRenderedPageBreak/>
        <w:t>4. Основные направления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12.</w:t>
      </w:r>
      <w:r w:rsidRPr="00222982">
        <w:rPr>
          <w:rFonts w:ascii="Times New Roman" w:eastAsia="Times New Roman" w:hAnsi="Times New Roman" w:cs="Times New Roman"/>
          <w:color w:val="000000"/>
          <w:sz w:val="24"/>
          <w:szCs w:val="24"/>
          <w:lang w:eastAsia="ru-RU"/>
        </w:rPr>
        <w:t> </w:t>
      </w:r>
      <w:proofErr w:type="spellStart"/>
      <w:r w:rsidRPr="00222982">
        <w:rPr>
          <w:rFonts w:ascii="Times New Roman" w:eastAsia="Times New Roman" w:hAnsi="Times New Roman" w:cs="Times New Roman"/>
          <w:b/>
          <w:bCs/>
          <w:color w:val="000000"/>
          <w:sz w:val="24"/>
          <w:szCs w:val="24"/>
          <w:lang w:eastAsia="ru-RU"/>
        </w:rPr>
        <w:t>Террористи́ческий</w:t>
      </w:r>
      <w:proofErr w:type="spell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Мониторинг по определению уровня взаимоотношений</w:t>
      </w: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среди обучающихся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firstRow="1" w:lastRow="0" w:firstColumn="1" w:lastColumn="0" w:noHBand="0" w:noVBand="1"/>
      </w:tblPr>
      <w:tblGrid>
        <w:gridCol w:w="344"/>
        <w:gridCol w:w="8560"/>
        <w:gridCol w:w="235"/>
        <w:gridCol w:w="235"/>
        <w:gridCol w:w="235"/>
        <w:gridCol w:w="235"/>
        <w:gridCol w:w="762"/>
      </w:tblGrid>
      <w:tr w:rsidR="00222982" w:rsidRPr="00222982" w:rsidTr="009F66D7">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Если средняя оценка обучающихся класса: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уровень(нейтральный)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(позитивные)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Мониторинг по выявлению субкультур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 в полугодие проводить классный час</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«НЕФОРМАЛЬНЫЕ МОЛОДЁЖНЫЕ ТЕЧЕНИ» в форме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(бесед, лекций, семинаров, докладов, круглых столов и т.д.) в </w:t>
      </w:r>
      <w:r w:rsidRPr="00222982">
        <w:rPr>
          <w:rFonts w:ascii="Times New Roman" w:eastAsia="Times New Roman" w:hAnsi="Times New Roman" w:cs="Times New Roman"/>
          <w:b/>
          <w:bCs/>
          <w:color w:val="000000"/>
          <w:sz w:val="24"/>
          <w:szCs w:val="24"/>
          <w:lang w:eastAsia="ru-RU"/>
        </w:rPr>
        <w:t>целях: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повышения знания школьников о молодежных субкультурах;</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воспитания культурной грамотности школьников;</w:t>
      </w:r>
    </w:p>
    <w:p w:rsidR="00222982" w:rsidRPr="00222982"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просвещение школьников о возможностях самореализации и развития, которые предоставляет участие в субкультурах;</w:t>
      </w:r>
    </w:p>
    <w:p w:rsidR="00222982" w:rsidRPr="009F66D7" w:rsidRDefault="00222982" w:rsidP="00222982">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Профилактики участия школьников в организациях, осуществляющих социально негативную деятельность.</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9F66D7">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9F66D7">
        <w:rPr>
          <w:rFonts w:ascii="Times New Roman" w:eastAsia="Times New Roman" w:hAnsi="Times New Roman" w:cs="Times New Roman"/>
          <w:b/>
          <w:bCs/>
          <w:i/>
          <w:iCs/>
          <w:color w:val="000000"/>
          <w:sz w:val="32"/>
          <w:szCs w:val="24"/>
          <w:lang w:eastAsia="ru-RU"/>
        </w:rPr>
        <w:lastRenderedPageBreak/>
        <w:t>Инструментарий мониторинга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Анкета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Дорогой, ученик! После нашего классного часа ответь на вопросы, предлагаемые в анкете.</w:t>
      </w:r>
    </w:p>
    <w:tbl>
      <w:tblPr>
        <w:tblW w:w="10197" w:type="dxa"/>
        <w:shd w:val="clear" w:color="auto" w:fill="FFFFFF"/>
        <w:tblCellMar>
          <w:top w:w="84" w:type="dxa"/>
          <w:left w:w="84" w:type="dxa"/>
          <w:bottom w:w="84" w:type="dxa"/>
          <w:right w:w="84" w:type="dxa"/>
        </w:tblCellMar>
        <w:tblLook w:val="04A0" w:firstRow="1" w:lastRow="0" w:firstColumn="1" w:lastColumn="0" w:noHBand="0" w:noVBand="1"/>
      </w:tblPr>
      <w:tblGrid>
        <w:gridCol w:w="349"/>
        <w:gridCol w:w="8838"/>
        <w:gridCol w:w="1010"/>
      </w:tblGrid>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Вопросы</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Ответы</w:t>
            </w: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 каких неформальных организациях ты узнал?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положительное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отрицательное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Какая группа тебя заинтересовала и почему? Хотел бы ты к ней присоединиться</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вызвали у тебя негативные эмоции и почему?</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Можешь ли ты себя отнести к какой –</w:t>
            </w:r>
            <w:proofErr w:type="spellStart"/>
            <w:r w:rsidRPr="00222982">
              <w:rPr>
                <w:rFonts w:ascii="Times New Roman" w:eastAsia="Times New Roman" w:hAnsi="Times New Roman" w:cs="Times New Roman"/>
                <w:color w:val="000000"/>
                <w:sz w:val="24"/>
                <w:szCs w:val="24"/>
                <w:lang w:eastAsia="ru-RU"/>
              </w:rPr>
              <w:t>нибудь</w:t>
            </w:r>
            <w:proofErr w:type="spellEnd"/>
            <w:r w:rsidRPr="00222982">
              <w:rPr>
                <w:rFonts w:ascii="Times New Roman" w:eastAsia="Times New Roman" w:hAnsi="Times New Roman" w:cs="Times New Roman"/>
                <w:color w:val="000000"/>
                <w:sz w:val="24"/>
                <w:szCs w:val="24"/>
                <w:lang w:eastAsia="ru-RU"/>
              </w:rPr>
              <w:t xml:space="preserve"> группе?</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u w:val="single"/>
          <w:lang w:eastAsia="ru-RU"/>
        </w:rPr>
        <w:t>Рекомендации по обработке анкеты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отнесли себя к какой-то группе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предрасположены к присоединению к каким-либо группам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безразличны к неформальным организациям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321" w:type="dxa"/>
        <w:shd w:val="clear" w:color="auto" w:fill="FFFFFF"/>
        <w:tblCellMar>
          <w:top w:w="84" w:type="dxa"/>
          <w:left w:w="84" w:type="dxa"/>
          <w:bottom w:w="84" w:type="dxa"/>
          <w:right w:w="84" w:type="dxa"/>
        </w:tblCellMar>
        <w:tblLook w:val="04A0" w:firstRow="1" w:lastRow="0" w:firstColumn="1" w:lastColumn="0" w:noHBand="0" w:noVBand="1"/>
      </w:tblPr>
      <w:tblGrid>
        <w:gridCol w:w="1180"/>
        <w:gridCol w:w="2337"/>
        <w:gridCol w:w="6804"/>
      </w:tblGrid>
      <w:tr w:rsidR="00222982" w:rsidRPr="00222982" w:rsidTr="009F66D7">
        <w:trPr>
          <w:trHeight w:val="48"/>
        </w:trPr>
        <w:tc>
          <w:tcPr>
            <w:tcW w:w="1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w:t>
            </w: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Число представителей</w:t>
            </w:r>
          </w:p>
        </w:tc>
      </w:tr>
      <w:tr w:rsidR="00222982" w:rsidRPr="00222982" w:rsidTr="009F66D7">
        <w:tc>
          <w:tcPr>
            <w:tcW w:w="11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хип-хоп</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эмо</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гламур</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реконструкторы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ролевики</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рокеры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готы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металлисты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панки</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флешмобы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стрейт-эйджеры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предрасположены к присоединению к каким-либо группам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безразличны к неформальным организациям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исповедующие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нетрадиционные течения Ислама</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lastRenderedPageBreak/>
        <w:t>Методика изучения уровня развития детского коллектива</w:t>
      </w:r>
    </w:p>
    <w:p w:rsidR="00222982" w:rsidRPr="00222982" w:rsidRDefault="00222982" w:rsidP="00222982">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xml:space="preserve"> В штормящем море мерцающий маяк и </w:t>
      </w:r>
      <w:proofErr w:type="gramStart"/>
      <w:r w:rsidRPr="009F66D7">
        <w:rPr>
          <w:rFonts w:ascii="Times New Roman" w:eastAsia="Times New Roman" w:hAnsi="Times New Roman" w:cs="Times New Roman"/>
          <w:color w:val="000000"/>
          <w:sz w:val="20"/>
          <w:szCs w:val="24"/>
          <w:lang w:eastAsia="ru-RU"/>
        </w:rPr>
        <w:t>начинающему</w:t>
      </w:r>
      <w:proofErr w:type="gramEnd"/>
      <w:r w:rsidRPr="009F66D7">
        <w:rPr>
          <w:rFonts w:ascii="Times New Roman" w:eastAsia="Times New Roman" w:hAnsi="Times New Roman" w:cs="Times New Roman"/>
          <w:color w:val="000000"/>
          <w:sz w:val="20"/>
          <w:szCs w:val="24"/>
          <w:lang w:eastAsia="ru-RU"/>
        </w:rPr>
        <w:t xml:space="preserve">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Pr>
          <w:rFonts w:ascii="Times New Roman" w:eastAsia="Times New Roman" w:hAnsi="Times New Roman" w:cs="Times New Roman"/>
          <w:color w:val="000000"/>
          <w:sz w:val="20"/>
          <w:szCs w:val="24"/>
          <w:lang w:eastAsia="ru-RU"/>
        </w:rPr>
        <w:t>гу</w:t>
      </w:r>
    </w:p>
    <w:p w:rsidR="00EF07B4" w:rsidRPr="009F66D7" w:rsidRDefault="00EF07B4" w:rsidP="00222982">
      <w:pPr>
        <w:spacing w:after="0" w:line="240" w:lineRule="auto"/>
        <w:ind w:hanging="142"/>
        <w:rPr>
          <w:rFonts w:ascii="Times New Roman" w:hAnsi="Times New Roman" w:cs="Times New Roman"/>
          <w:sz w:val="20"/>
          <w:szCs w:val="24"/>
        </w:rPr>
      </w:pPr>
    </w:p>
    <w:sectPr w:rsidR="00EF07B4" w:rsidRPr="009F66D7" w:rsidSect="00222982">
      <w:pgSz w:w="11906" w:h="16838"/>
      <w:pgMar w:top="568"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4"/>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22982"/>
    <w:rsid w:val="00044716"/>
    <w:rsid w:val="00113EF8"/>
    <w:rsid w:val="001C4F2D"/>
    <w:rsid w:val="00222982"/>
    <w:rsid w:val="006A1715"/>
    <w:rsid w:val="009F66D7"/>
    <w:rsid w:val="00CB357A"/>
    <w:rsid w:val="00EF07B4"/>
    <w:rsid w:val="00EF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C304"/>
  <w15:docId w15:val="{AA712E4E-5EAF-40F0-9472-4ACFB7FD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FDAED-8963-4DD1-9E27-46502ED4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6100</Words>
  <Characters>34776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47Kab</cp:lastModifiedBy>
  <cp:revision>3</cp:revision>
  <cp:lastPrinted>2020-02-14T08:30:00Z</cp:lastPrinted>
  <dcterms:created xsi:type="dcterms:W3CDTF">2019-10-08T12:40:00Z</dcterms:created>
  <dcterms:modified xsi:type="dcterms:W3CDTF">2020-02-14T08:33:00Z</dcterms:modified>
</cp:coreProperties>
</file>